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454F" w14:textId="347BD5A8" w:rsidR="00945DCC" w:rsidRPr="004320B8" w:rsidRDefault="000B0BC6">
      <w:pPr>
        <w:rPr>
          <w:b/>
          <w:bCs/>
          <w:sz w:val="32"/>
          <w:szCs w:val="32"/>
        </w:rPr>
      </w:pPr>
      <w:r w:rsidRPr="004320B8">
        <w:rPr>
          <w:rFonts w:hint="eastAsia"/>
          <w:b/>
          <w:bCs/>
          <w:sz w:val="32"/>
          <w:szCs w:val="32"/>
        </w:rPr>
        <w:t>濃厚接触者の判断基準</w:t>
      </w:r>
    </w:p>
    <w:p w14:paraId="0DC04FF9" w14:textId="66DE1BDE" w:rsidR="000B0BC6" w:rsidRPr="002A2D20" w:rsidRDefault="000B0BC6">
      <w:pPr>
        <w:rPr>
          <w:sz w:val="22"/>
        </w:rPr>
      </w:pPr>
      <w:r w:rsidRPr="002A2D20">
        <w:rPr>
          <w:rFonts w:hint="eastAsia"/>
          <w:sz w:val="22"/>
        </w:rPr>
        <w:t>医療者が担当し、長時間の濃厚接触（注6）があった患者（妊婦）が。後に新型コロナウイルス感染症と診断された場合でも、常に就業制限とは限りません。</w:t>
      </w:r>
    </w:p>
    <w:tbl>
      <w:tblPr>
        <w:tblStyle w:val="a3"/>
        <w:tblW w:w="0" w:type="auto"/>
        <w:tblLook w:val="04A0" w:firstRow="1" w:lastRow="0" w:firstColumn="1" w:lastColumn="0" w:noHBand="0" w:noVBand="1"/>
      </w:tblPr>
      <w:tblGrid>
        <w:gridCol w:w="8500"/>
        <w:gridCol w:w="3544"/>
        <w:gridCol w:w="3593"/>
      </w:tblGrid>
      <w:tr w:rsidR="000B0BC6" w14:paraId="12A69B0F" w14:textId="77777777" w:rsidTr="002A2D20">
        <w:tc>
          <w:tcPr>
            <w:tcW w:w="8500" w:type="dxa"/>
          </w:tcPr>
          <w:p w14:paraId="3E8C6B88" w14:textId="78BCE9C6" w:rsidR="000B0BC6" w:rsidRPr="004320B8" w:rsidRDefault="002A2D20" w:rsidP="002A2D20">
            <w:pPr>
              <w:jc w:val="center"/>
              <w:rPr>
                <w:rFonts w:hint="eastAsia"/>
                <w:sz w:val="22"/>
              </w:rPr>
            </w:pPr>
            <w:r w:rsidRPr="004320B8">
              <w:rPr>
                <w:rFonts w:hint="eastAsia"/>
                <w:sz w:val="22"/>
              </w:rPr>
              <w:t>リスク分類とPPE</w:t>
            </w:r>
          </w:p>
        </w:tc>
        <w:tc>
          <w:tcPr>
            <w:tcW w:w="3544" w:type="dxa"/>
          </w:tcPr>
          <w:p w14:paraId="2C0617B3" w14:textId="5A67DC11" w:rsidR="000B0BC6" w:rsidRPr="004320B8" w:rsidRDefault="000B0BC6" w:rsidP="002A2D20">
            <w:pPr>
              <w:jc w:val="center"/>
              <w:rPr>
                <w:rFonts w:hint="eastAsia"/>
                <w:sz w:val="22"/>
              </w:rPr>
            </w:pPr>
          </w:p>
        </w:tc>
        <w:tc>
          <w:tcPr>
            <w:tcW w:w="3593" w:type="dxa"/>
          </w:tcPr>
          <w:p w14:paraId="00C7F8F6" w14:textId="4CBBD383" w:rsidR="000B0BC6" w:rsidRPr="004320B8" w:rsidRDefault="000B0BC6" w:rsidP="002A2D20">
            <w:pPr>
              <w:jc w:val="center"/>
              <w:rPr>
                <w:rFonts w:hint="eastAsia"/>
                <w:sz w:val="22"/>
              </w:rPr>
            </w:pPr>
          </w:p>
        </w:tc>
      </w:tr>
      <w:tr w:rsidR="000B0BC6" w14:paraId="0AF0C167" w14:textId="77777777" w:rsidTr="002A2D20">
        <w:tc>
          <w:tcPr>
            <w:tcW w:w="8500" w:type="dxa"/>
          </w:tcPr>
          <w:p w14:paraId="0526BC6B" w14:textId="77777777" w:rsidR="000B0BC6" w:rsidRPr="004320B8" w:rsidRDefault="002A2D20" w:rsidP="002A2D20">
            <w:pPr>
              <w:jc w:val="center"/>
              <w:rPr>
                <w:sz w:val="22"/>
              </w:rPr>
            </w:pPr>
            <w:r w:rsidRPr="004320B8">
              <w:rPr>
                <w:rFonts w:hint="eastAsia"/>
                <w:sz w:val="22"/>
              </w:rPr>
              <w:t>医療者</w:t>
            </w:r>
          </w:p>
          <w:p w14:paraId="1C974FF1" w14:textId="08C0533F" w:rsidR="002A2D20" w:rsidRPr="004320B8" w:rsidRDefault="002A2D20" w:rsidP="002A2D20">
            <w:pPr>
              <w:jc w:val="center"/>
              <w:rPr>
                <w:rFonts w:hint="eastAsia"/>
                <w:sz w:val="22"/>
              </w:rPr>
            </w:pPr>
            <w:r w:rsidRPr="004320B8">
              <w:rPr>
                <w:rFonts w:hint="eastAsia"/>
                <w:sz w:val="22"/>
              </w:rPr>
              <w:t>マス</w:t>
            </w:r>
            <w:r w:rsidRPr="004320B8">
              <w:rPr>
                <w:rFonts w:hint="eastAsia"/>
                <w:sz w:val="22"/>
              </w:rPr>
              <w:t>ク</w:t>
            </w:r>
            <w:r w:rsidRPr="004320B8">
              <w:rPr>
                <w:rFonts w:hint="eastAsia"/>
                <w:sz w:val="22"/>
              </w:rPr>
              <w:t>（注1）/目（注2）/ガウン（注3）/手袋</w:t>
            </w:r>
          </w:p>
        </w:tc>
        <w:tc>
          <w:tcPr>
            <w:tcW w:w="3544" w:type="dxa"/>
          </w:tcPr>
          <w:p w14:paraId="73E28616" w14:textId="5D7263D9" w:rsidR="000B0BC6" w:rsidRPr="004320B8" w:rsidRDefault="002A2D20" w:rsidP="002A2D20">
            <w:pPr>
              <w:jc w:val="center"/>
              <w:rPr>
                <w:rFonts w:hint="eastAsia"/>
                <w:b/>
                <w:bCs/>
                <w:sz w:val="22"/>
              </w:rPr>
            </w:pPr>
            <w:r w:rsidRPr="004320B8">
              <w:rPr>
                <w:rFonts w:hint="eastAsia"/>
                <w:b/>
                <w:bCs/>
                <w:sz w:val="22"/>
              </w:rPr>
              <w:t>患者マスクあり</w:t>
            </w:r>
          </w:p>
        </w:tc>
        <w:tc>
          <w:tcPr>
            <w:tcW w:w="3593" w:type="dxa"/>
          </w:tcPr>
          <w:p w14:paraId="543EDEA8" w14:textId="5CAE34EF" w:rsidR="000B0BC6" w:rsidRPr="004320B8" w:rsidRDefault="002A2D20" w:rsidP="002A2D20">
            <w:pPr>
              <w:jc w:val="center"/>
              <w:rPr>
                <w:rFonts w:hint="eastAsia"/>
                <w:sz w:val="22"/>
              </w:rPr>
            </w:pPr>
            <w:r w:rsidRPr="004320B8">
              <w:rPr>
                <w:rFonts w:hint="eastAsia"/>
                <w:sz w:val="22"/>
              </w:rPr>
              <w:t>患者マスクなし</w:t>
            </w:r>
          </w:p>
        </w:tc>
      </w:tr>
      <w:tr w:rsidR="000B0BC6" w14:paraId="6FE5AD02" w14:textId="77777777" w:rsidTr="002A2D20">
        <w:tc>
          <w:tcPr>
            <w:tcW w:w="8500" w:type="dxa"/>
          </w:tcPr>
          <w:p w14:paraId="5138553F" w14:textId="3744193E" w:rsidR="000B0BC6" w:rsidRPr="004320B8" w:rsidRDefault="002A2D20" w:rsidP="002A2D20">
            <w:pPr>
              <w:jc w:val="center"/>
              <w:rPr>
                <w:rFonts w:hint="eastAsia"/>
                <w:sz w:val="22"/>
              </w:rPr>
            </w:pPr>
            <w:r w:rsidRPr="004320B8">
              <w:rPr>
                <w:rFonts w:hint="eastAsia"/>
                <w:sz w:val="22"/>
              </w:rPr>
              <w:t>なし/なし/なし/なし</w:t>
            </w:r>
          </w:p>
        </w:tc>
        <w:tc>
          <w:tcPr>
            <w:tcW w:w="3544" w:type="dxa"/>
          </w:tcPr>
          <w:p w14:paraId="792B4101" w14:textId="07D32939" w:rsidR="000B0BC6" w:rsidRPr="004320B8" w:rsidRDefault="002A2D20" w:rsidP="002A2D20">
            <w:pPr>
              <w:jc w:val="center"/>
              <w:rPr>
                <w:rFonts w:hint="eastAsia"/>
                <w:sz w:val="22"/>
              </w:rPr>
            </w:pPr>
            <w:r w:rsidRPr="004320B8">
              <w:rPr>
                <w:rFonts w:hint="eastAsia"/>
                <w:sz w:val="22"/>
              </w:rPr>
              <w:t>中</w:t>
            </w:r>
          </w:p>
        </w:tc>
        <w:tc>
          <w:tcPr>
            <w:tcW w:w="3593" w:type="dxa"/>
          </w:tcPr>
          <w:p w14:paraId="0B69AB84" w14:textId="34C7ECBF" w:rsidR="000B0BC6" w:rsidRPr="004320B8" w:rsidRDefault="002A2D20" w:rsidP="002A2D20">
            <w:pPr>
              <w:jc w:val="center"/>
              <w:rPr>
                <w:rFonts w:hint="eastAsia"/>
                <w:sz w:val="22"/>
              </w:rPr>
            </w:pPr>
            <w:r w:rsidRPr="004320B8">
              <w:rPr>
                <w:rFonts w:hint="eastAsia"/>
                <w:sz w:val="22"/>
              </w:rPr>
              <w:t>高</w:t>
            </w:r>
          </w:p>
        </w:tc>
      </w:tr>
      <w:tr w:rsidR="000B0BC6" w14:paraId="79071BCB" w14:textId="77777777" w:rsidTr="002A2D20">
        <w:tc>
          <w:tcPr>
            <w:tcW w:w="8500" w:type="dxa"/>
          </w:tcPr>
          <w:p w14:paraId="592B1F8F" w14:textId="4E246392" w:rsidR="000B0BC6" w:rsidRPr="004320B8" w:rsidRDefault="002A2D20" w:rsidP="002A2D20">
            <w:pPr>
              <w:jc w:val="center"/>
              <w:rPr>
                <w:rFonts w:hint="eastAsia"/>
                <w:sz w:val="22"/>
              </w:rPr>
            </w:pPr>
            <w:r w:rsidRPr="004320B8">
              <w:rPr>
                <w:rFonts w:hint="eastAsia"/>
                <w:sz w:val="22"/>
              </w:rPr>
              <w:t>なし/あり/あり/あり</w:t>
            </w:r>
          </w:p>
        </w:tc>
        <w:tc>
          <w:tcPr>
            <w:tcW w:w="3544" w:type="dxa"/>
          </w:tcPr>
          <w:p w14:paraId="66669846" w14:textId="42902F3E" w:rsidR="000B0BC6" w:rsidRPr="004320B8" w:rsidRDefault="002A2D20" w:rsidP="002A2D20">
            <w:pPr>
              <w:jc w:val="center"/>
              <w:rPr>
                <w:rFonts w:hint="eastAsia"/>
                <w:sz w:val="22"/>
              </w:rPr>
            </w:pPr>
            <w:r w:rsidRPr="004320B8">
              <w:rPr>
                <w:rFonts w:hint="eastAsia"/>
                <w:sz w:val="22"/>
              </w:rPr>
              <w:t>中</w:t>
            </w:r>
          </w:p>
        </w:tc>
        <w:tc>
          <w:tcPr>
            <w:tcW w:w="3593" w:type="dxa"/>
          </w:tcPr>
          <w:p w14:paraId="08ECA1C8" w14:textId="3C7186E7" w:rsidR="000B0BC6" w:rsidRPr="004320B8" w:rsidRDefault="002A2D20" w:rsidP="002A2D20">
            <w:pPr>
              <w:jc w:val="center"/>
              <w:rPr>
                <w:rFonts w:hint="eastAsia"/>
                <w:sz w:val="22"/>
              </w:rPr>
            </w:pPr>
            <w:r w:rsidRPr="004320B8">
              <w:rPr>
                <w:rFonts w:hint="eastAsia"/>
                <w:sz w:val="22"/>
              </w:rPr>
              <w:t>高</w:t>
            </w:r>
          </w:p>
        </w:tc>
      </w:tr>
      <w:tr w:rsidR="000B0BC6" w14:paraId="1A23D1C7" w14:textId="77777777" w:rsidTr="002A2D20">
        <w:tc>
          <w:tcPr>
            <w:tcW w:w="8500" w:type="dxa"/>
          </w:tcPr>
          <w:p w14:paraId="20C2260C" w14:textId="7FC4A260" w:rsidR="000B0BC6" w:rsidRPr="004320B8" w:rsidRDefault="002A2D20" w:rsidP="002A2D20">
            <w:pPr>
              <w:jc w:val="center"/>
              <w:rPr>
                <w:rFonts w:hint="eastAsia"/>
                <w:sz w:val="22"/>
              </w:rPr>
            </w:pPr>
            <w:r w:rsidRPr="004320B8">
              <w:rPr>
                <w:rFonts w:hint="eastAsia"/>
                <w:sz w:val="22"/>
              </w:rPr>
              <w:t>あり/なし/あり/あり</w:t>
            </w:r>
          </w:p>
        </w:tc>
        <w:tc>
          <w:tcPr>
            <w:tcW w:w="3544" w:type="dxa"/>
          </w:tcPr>
          <w:p w14:paraId="533A5208" w14:textId="2CC195D1" w:rsidR="000B0BC6" w:rsidRPr="004320B8" w:rsidRDefault="002A2D20" w:rsidP="002A2D20">
            <w:pPr>
              <w:jc w:val="center"/>
              <w:rPr>
                <w:rFonts w:hint="eastAsia"/>
                <w:b/>
                <w:bCs/>
                <w:sz w:val="22"/>
              </w:rPr>
            </w:pPr>
            <w:r w:rsidRPr="004320B8">
              <w:rPr>
                <w:rFonts w:hint="eastAsia"/>
                <w:b/>
                <w:bCs/>
                <w:sz w:val="22"/>
              </w:rPr>
              <w:t>低</w:t>
            </w:r>
          </w:p>
        </w:tc>
        <w:tc>
          <w:tcPr>
            <w:tcW w:w="3593" w:type="dxa"/>
          </w:tcPr>
          <w:p w14:paraId="7F69D52B" w14:textId="5ABBE1C9" w:rsidR="000B0BC6" w:rsidRPr="004320B8" w:rsidRDefault="002A2D20" w:rsidP="002A2D20">
            <w:pPr>
              <w:jc w:val="center"/>
              <w:rPr>
                <w:rFonts w:hint="eastAsia"/>
                <w:sz w:val="22"/>
              </w:rPr>
            </w:pPr>
            <w:r w:rsidRPr="004320B8">
              <w:rPr>
                <w:rFonts w:hint="eastAsia"/>
                <w:sz w:val="22"/>
              </w:rPr>
              <w:t>中</w:t>
            </w:r>
          </w:p>
        </w:tc>
      </w:tr>
      <w:tr w:rsidR="000B0BC6" w14:paraId="13C6DB00" w14:textId="77777777" w:rsidTr="002A2D20">
        <w:tc>
          <w:tcPr>
            <w:tcW w:w="8500" w:type="dxa"/>
          </w:tcPr>
          <w:p w14:paraId="6B337C35" w14:textId="372BE70C" w:rsidR="000B0BC6" w:rsidRPr="004320B8" w:rsidRDefault="002A2D20" w:rsidP="002A2D20">
            <w:pPr>
              <w:jc w:val="center"/>
              <w:rPr>
                <w:rFonts w:hint="eastAsia"/>
                <w:sz w:val="22"/>
              </w:rPr>
            </w:pPr>
            <w:r w:rsidRPr="004320B8">
              <w:rPr>
                <w:rFonts w:hint="eastAsia"/>
                <w:sz w:val="22"/>
              </w:rPr>
              <w:t>あり/あり/なし/あり</w:t>
            </w:r>
          </w:p>
        </w:tc>
        <w:tc>
          <w:tcPr>
            <w:tcW w:w="3544" w:type="dxa"/>
          </w:tcPr>
          <w:p w14:paraId="3130F0F2" w14:textId="7D6B00AF" w:rsidR="000B0BC6" w:rsidRPr="004320B8" w:rsidRDefault="008C0A2D" w:rsidP="002A2D20">
            <w:pPr>
              <w:jc w:val="center"/>
              <w:rPr>
                <w:rFonts w:hint="eastAsia"/>
                <w:b/>
                <w:bCs/>
                <w:sz w:val="22"/>
              </w:rPr>
            </w:pPr>
            <w:r w:rsidRPr="004320B8">
              <w:rPr>
                <w:rFonts w:hint="eastAsia"/>
                <w:b/>
                <w:bCs/>
                <w:sz w:val="22"/>
              </w:rPr>
              <w:t>低</w:t>
            </w:r>
          </w:p>
        </w:tc>
        <w:tc>
          <w:tcPr>
            <w:tcW w:w="3593" w:type="dxa"/>
          </w:tcPr>
          <w:p w14:paraId="3D9838C6" w14:textId="6DB32FE0" w:rsidR="000B0BC6" w:rsidRPr="004320B8" w:rsidRDefault="008C0A2D" w:rsidP="002A2D20">
            <w:pPr>
              <w:jc w:val="center"/>
              <w:rPr>
                <w:rFonts w:hint="eastAsia"/>
                <w:sz w:val="22"/>
              </w:rPr>
            </w:pPr>
            <w:r w:rsidRPr="004320B8">
              <w:rPr>
                <w:rFonts w:hint="eastAsia"/>
                <w:b/>
                <w:bCs/>
                <w:sz w:val="22"/>
              </w:rPr>
              <w:t>低</w:t>
            </w:r>
            <w:r w:rsidRPr="004320B8">
              <w:rPr>
                <w:rFonts w:hint="eastAsia"/>
                <w:sz w:val="22"/>
              </w:rPr>
              <w:t>（注4）（注5）</w:t>
            </w:r>
          </w:p>
        </w:tc>
      </w:tr>
      <w:tr w:rsidR="000B0BC6" w14:paraId="66CA7EE0" w14:textId="77777777" w:rsidTr="002A2D20">
        <w:tc>
          <w:tcPr>
            <w:tcW w:w="8500" w:type="dxa"/>
          </w:tcPr>
          <w:p w14:paraId="4ECC4506" w14:textId="2E2F0961" w:rsidR="000B0BC6" w:rsidRPr="004320B8" w:rsidRDefault="008C0A2D" w:rsidP="002A2D20">
            <w:pPr>
              <w:jc w:val="center"/>
              <w:rPr>
                <w:rFonts w:hint="eastAsia"/>
                <w:sz w:val="22"/>
              </w:rPr>
            </w:pPr>
            <w:r w:rsidRPr="004320B8">
              <w:rPr>
                <w:rFonts w:hint="eastAsia"/>
                <w:sz w:val="22"/>
              </w:rPr>
              <w:t>あり/あり/</w:t>
            </w:r>
            <w:r w:rsidRPr="004320B8">
              <w:rPr>
                <w:rFonts w:hint="eastAsia"/>
                <w:sz w:val="22"/>
              </w:rPr>
              <w:t>あり/なし</w:t>
            </w:r>
          </w:p>
        </w:tc>
        <w:tc>
          <w:tcPr>
            <w:tcW w:w="3544" w:type="dxa"/>
          </w:tcPr>
          <w:p w14:paraId="0D80CF99" w14:textId="6D2DEF12" w:rsidR="000B0BC6" w:rsidRPr="004320B8" w:rsidRDefault="008C0A2D" w:rsidP="002A2D20">
            <w:pPr>
              <w:jc w:val="center"/>
              <w:rPr>
                <w:rFonts w:hint="eastAsia"/>
                <w:b/>
                <w:bCs/>
                <w:sz w:val="22"/>
              </w:rPr>
            </w:pPr>
            <w:r w:rsidRPr="004320B8">
              <w:rPr>
                <w:rFonts w:hint="eastAsia"/>
                <w:b/>
                <w:bCs/>
                <w:sz w:val="22"/>
              </w:rPr>
              <w:t>低</w:t>
            </w:r>
          </w:p>
        </w:tc>
        <w:tc>
          <w:tcPr>
            <w:tcW w:w="3593" w:type="dxa"/>
          </w:tcPr>
          <w:p w14:paraId="21A8E0F3" w14:textId="68C668E8" w:rsidR="000B0BC6" w:rsidRPr="004320B8" w:rsidRDefault="008C0A2D" w:rsidP="002A2D20">
            <w:pPr>
              <w:jc w:val="center"/>
              <w:rPr>
                <w:rFonts w:hint="eastAsia"/>
                <w:sz w:val="22"/>
              </w:rPr>
            </w:pPr>
            <w:r w:rsidRPr="004320B8">
              <w:rPr>
                <w:rFonts w:hint="eastAsia"/>
                <w:b/>
                <w:bCs/>
                <w:sz w:val="22"/>
              </w:rPr>
              <w:t>低</w:t>
            </w:r>
            <w:r w:rsidRPr="004320B8">
              <w:rPr>
                <w:rFonts w:hint="eastAsia"/>
                <w:sz w:val="22"/>
              </w:rPr>
              <w:t>（注4）（注5）</w:t>
            </w:r>
          </w:p>
        </w:tc>
      </w:tr>
      <w:tr w:rsidR="000B0BC6" w14:paraId="184A4A4E" w14:textId="77777777" w:rsidTr="002A2D20">
        <w:tc>
          <w:tcPr>
            <w:tcW w:w="8500" w:type="dxa"/>
          </w:tcPr>
          <w:p w14:paraId="017244D9" w14:textId="2BC6B452" w:rsidR="000B0BC6" w:rsidRPr="004320B8" w:rsidRDefault="008C0A2D" w:rsidP="002A2D20">
            <w:pPr>
              <w:jc w:val="center"/>
              <w:rPr>
                <w:rFonts w:hint="eastAsia"/>
                <w:sz w:val="22"/>
              </w:rPr>
            </w:pPr>
            <w:r w:rsidRPr="004320B8">
              <w:rPr>
                <w:rFonts w:hint="eastAsia"/>
                <w:sz w:val="22"/>
              </w:rPr>
              <w:t>あり/あり/あり/</w:t>
            </w:r>
            <w:r w:rsidRPr="004320B8">
              <w:rPr>
                <w:rFonts w:hint="eastAsia"/>
                <w:sz w:val="22"/>
              </w:rPr>
              <w:t>あり</w:t>
            </w:r>
          </w:p>
        </w:tc>
        <w:tc>
          <w:tcPr>
            <w:tcW w:w="3544" w:type="dxa"/>
          </w:tcPr>
          <w:p w14:paraId="17C7FAC6" w14:textId="11E0814F" w:rsidR="000B0BC6" w:rsidRPr="004320B8" w:rsidRDefault="008C0A2D" w:rsidP="002A2D20">
            <w:pPr>
              <w:jc w:val="center"/>
              <w:rPr>
                <w:rFonts w:hint="eastAsia"/>
                <w:b/>
                <w:bCs/>
                <w:sz w:val="22"/>
              </w:rPr>
            </w:pPr>
            <w:r w:rsidRPr="004320B8">
              <w:rPr>
                <w:rFonts w:hint="eastAsia"/>
                <w:b/>
                <w:bCs/>
                <w:sz w:val="22"/>
              </w:rPr>
              <w:t>低</w:t>
            </w:r>
          </w:p>
        </w:tc>
        <w:tc>
          <w:tcPr>
            <w:tcW w:w="3593" w:type="dxa"/>
          </w:tcPr>
          <w:p w14:paraId="6DEC2B69" w14:textId="23A39AB5" w:rsidR="000B0BC6" w:rsidRPr="004320B8" w:rsidRDefault="008C0A2D" w:rsidP="002A2D20">
            <w:pPr>
              <w:jc w:val="center"/>
              <w:rPr>
                <w:rFonts w:hint="eastAsia"/>
                <w:sz w:val="22"/>
              </w:rPr>
            </w:pPr>
            <w:r w:rsidRPr="004320B8">
              <w:rPr>
                <w:rFonts w:hint="eastAsia"/>
                <w:b/>
                <w:bCs/>
                <w:sz w:val="22"/>
              </w:rPr>
              <w:t>低</w:t>
            </w:r>
            <w:r w:rsidRPr="004320B8">
              <w:rPr>
                <w:rFonts w:hint="eastAsia"/>
                <w:sz w:val="22"/>
              </w:rPr>
              <w:t>（注5）</w:t>
            </w:r>
          </w:p>
        </w:tc>
      </w:tr>
    </w:tbl>
    <w:p w14:paraId="71E0120D" w14:textId="377F158E" w:rsidR="000B0BC6" w:rsidRPr="004320B8" w:rsidRDefault="008C0A2D" w:rsidP="008C0A2D">
      <w:pPr>
        <w:pStyle w:val="a4"/>
        <w:numPr>
          <w:ilvl w:val="0"/>
          <w:numId w:val="1"/>
        </w:numPr>
        <w:ind w:leftChars="0"/>
        <w:jc w:val="left"/>
        <w:rPr>
          <w:sz w:val="16"/>
          <w:szCs w:val="16"/>
        </w:rPr>
      </w:pPr>
      <w:r w:rsidRPr="004320B8">
        <w:rPr>
          <w:rFonts w:hint="eastAsia"/>
          <w:sz w:val="16"/>
          <w:szCs w:val="16"/>
        </w:rPr>
        <w:t>高（リスク）：1日1回発熱・呼吸器症を電話/メールで確認+14日就業制限</w:t>
      </w:r>
    </w:p>
    <w:p w14:paraId="29498B8F" w14:textId="77777777" w:rsidR="008C0A2D" w:rsidRPr="004320B8" w:rsidRDefault="008C0A2D" w:rsidP="008C0A2D">
      <w:pPr>
        <w:pStyle w:val="a4"/>
        <w:numPr>
          <w:ilvl w:val="0"/>
          <w:numId w:val="1"/>
        </w:numPr>
        <w:ind w:leftChars="0"/>
        <w:jc w:val="left"/>
        <w:rPr>
          <w:sz w:val="16"/>
          <w:szCs w:val="16"/>
        </w:rPr>
      </w:pPr>
      <w:r w:rsidRPr="004320B8">
        <w:rPr>
          <w:rFonts w:hint="eastAsia"/>
          <w:sz w:val="16"/>
          <w:szCs w:val="16"/>
        </w:rPr>
        <w:t>中</w:t>
      </w:r>
      <w:r w:rsidRPr="004320B8">
        <w:rPr>
          <w:rFonts w:hint="eastAsia"/>
          <w:sz w:val="16"/>
          <w:szCs w:val="16"/>
        </w:rPr>
        <w:t>（リスク）：1日1回発熱・呼吸器症を電話/メールで確認+14日就業制限</w:t>
      </w:r>
    </w:p>
    <w:p w14:paraId="5BC88ABB" w14:textId="27EE8E97" w:rsidR="008C0A2D" w:rsidRPr="004320B8" w:rsidRDefault="008C0A2D" w:rsidP="008C0A2D">
      <w:pPr>
        <w:pStyle w:val="a4"/>
        <w:numPr>
          <w:ilvl w:val="0"/>
          <w:numId w:val="1"/>
        </w:numPr>
        <w:ind w:leftChars="0"/>
        <w:jc w:val="left"/>
        <w:rPr>
          <w:sz w:val="16"/>
          <w:szCs w:val="16"/>
        </w:rPr>
      </w:pPr>
      <w:r w:rsidRPr="004320B8">
        <w:rPr>
          <w:rFonts w:hint="eastAsia"/>
          <w:sz w:val="16"/>
          <w:szCs w:val="16"/>
        </w:rPr>
        <w:t>低</w:t>
      </w:r>
      <w:r w:rsidR="008934CA" w:rsidRPr="004320B8">
        <w:rPr>
          <w:rFonts w:hint="eastAsia"/>
          <w:sz w:val="16"/>
          <w:szCs w:val="16"/>
        </w:rPr>
        <w:t>（リスク）：</w:t>
      </w:r>
      <w:r w:rsidR="008934CA" w:rsidRPr="004320B8">
        <w:rPr>
          <w:rFonts w:hint="eastAsia"/>
          <w:sz w:val="16"/>
          <w:szCs w:val="16"/>
        </w:rPr>
        <w:t>自分で発熱・呼吸器症状を管理者に報告+</w:t>
      </w:r>
      <w:r w:rsidR="008934CA" w:rsidRPr="004320B8">
        <w:rPr>
          <w:rFonts w:hint="eastAsia"/>
          <w:b/>
          <w:bCs/>
          <w:sz w:val="16"/>
          <w:szCs w:val="16"/>
          <w:u w:val="single"/>
        </w:rPr>
        <w:t>就業制限なし</w:t>
      </w:r>
    </w:p>
    <w:p w14:paraId="05E0F14E" w14:textId="51C241A9" w:rsidR="008934CA" w:rsidRPr="004320B8" w:rsidRDefault="008934CA" w:rsidP="00824D90">
      <w:pPr>
        <w:pStyle w:val="a4"/>
        <w:numPr>
          <w:ilvl w:val="0"/>
          <w:numId w:val="2"/>
        </w:numPr>
        <w:ind w:leftChars="0"/>
        <w:jc w:val="left"/>
        <w:rPr>
          <w:sz w:val="16"/>
          <w:szCs w:val="16"/>
        </w:rPr>
      </w:pPr>
      <w:r w:rsidRPr="004320B8">
        <w:rPr>
          <w:rFonts w:hint="eastAsia"/>
          <w:sz w:val="16"/>
          <w:szCs w:val="16"/>
        </w:rPr>
        <w:t>サージカルマスクでよい。検体採取</w:t>
      </w:r>
      <w:r w:rsidR="00824D90" w:rsidRPr="004320B8">
        <w:rPr>
          <w:rFonts w:hint="eastAsia"/>
          <w:sz w:val="16"/>
          <w:szCs w:val="16"/>
        </w:rPr>
        <w:t>などのエアロゾル大量発生時以外はN95等を求めていない</w:t>
      </w:r>
    </w:p>
    <w:p w14:paraId="542CE463" w14:textId="0DD8ABD5" w:rsidR="00824D90" w:rsidRPr="004320B8" w:rsidRDefault="00824D90" w:rsidP="00824D90">
      <w:pPr>
        <w:pStyle w:val="a4"/>
        <w:numPr>
          <w:ilvl w:val="0"/>
          <w:numId w:val="2"/>
        </w:numPr>
        <w:ind w:leftChars="0"/>
        <w:jc w:val="left"/>
        <w:rPr>
          <w:sz w:val="16"/>
          <w:szCs w:val="16"/>
        </w:rPr>
      </w:pPr>
      <w:r w:rsidRPr="004320B8">
        <w:rPr>
          <w:rFonts w:hint="eastAsia"/>
          <w:sz w:val="16"/>
          <w:szCs w:val="16"/>
        </w:rPr>
        <w:t>ゴーグルまたはフェイスシールドでよい。</w:t>
      </w:r>
    </w:p>
    <w:p w14:paraId="4C44C040" w14:textId="06636A1B" w:rsidR="00824D90" w:rsidRPr="004320B8" w:rsidRDefault="00824D90" w:rsidP="00824D90">
      <w:pPr>
        <w:pStyle w:val="a4"/>
        <w:numPr>
          <w:ilvl w:val="0"/>
          <w:numId w:val="2"/>
        </w:numPr>
        <w:ind w:leftChars="0"/>
        <w:jc w:val="left"/>
        <w:rPr>
          <w:sz w:val="16"/>
          <w:szCs w:val="16"/>
        </w:rPr>
      </w:pPr>
      <w:r w:rsidRPr="004320B8">
        <w:rPr>
          <w:rFonts w:hint="eastAsia"/>
          <w:sz w:val="16"/>
          <w:szCs w:val="16"/>
        </w:rPr>
        <w:t>長袖ガウンまたは上半身を覆うエプロンでもよい（その際は衣類は半そでで手洗いは上腕まで）</w:t>
      </w:r>
    </w:p>
    <w:p w14:paraId="2EEA4F99" w14:textId="1EF06B6B" w:rsidR="00824D90" w:rsidRPr="004320B8" w:rsidRDefault="00824D90" w:rsidP="00824D90">
      <w:pPr>
        <w:pStyle w:val="a4"/>
        <w:numPr>
          <w:ilvl w:val="0"/>
          <w:numId w:val="2"/>
        </w:numPr>
        <w:ind w:leftChars="0"/>
        <w:jc w:val="left"/>
        <w:rPr>
          <w:sz w:val="16"/>
          <w:szCs w:val="16"/>
        </w:rPr>
      </w:pPr>
      <w:r w:rsidRPr="004320B8">
        <w:rPr>
          <w:rFonts w:hint="eastAsia"/>
          <w:sz w:val="16"/>
          <w:szCs w:val="16"/>
        </w:rPr>
        <w:t>体位変換など広範囲の身体接触があった場合は中リスクと判断する。</w:t>
      </w:r>
    </w:p>
    <w:p w14:paraId="0855B6A0" w14:textId="492EBAAC" w:rsidR="00824D90" w:rsidRPr="004320B8" w:rsidRDefault="00824D90" w:rsidP="00824D90">
      <w:pPr>
        <w:pStyle w:val="a4"/>
        <w:numPr>
          <w:ilvl w:val="0"/>
          <w:numId w:val="2"/>
        </w:numPr>
        <w:ind w:leftChars="0"/>
        <w:jc w:val="left"/>
        <w:rPr>
          <w:sz w:val="16"/>
          <w:szCs w:val="16"/>
        </w:rPr>
      </w:pPr>
      <w:r w:rsidRPr="004320B8">
        <w:rPr>
          <w:rFonts w:hint="eastAsia"/>
          <w:sz w:val="16"/>
          <w:szCs w:val="16"/>
        </w:rPr>
        <w:lastRenderedPageBreak/>
        <w:t>は鼻腔から検体採取などのエアロゾル大量発生の処置の場合は中リスクと判断する（N95または同等のマスクが必要）</w:t>
      </w:r>
    </w:p>
    <w:p w14:paraId="20BC333A" w14:textId="63985D9F" w:rsidR="00824D90" w:rsidRDefault="00824D90" w:rsidP="00824D90">
      <w:pPr>
        <w:pStyle w:val="a4"/>
        <w:numPr>
          <w:ilvl w:val="0"/>
          <w:numId w:val="2"/>
        </w:numPr>
        <w:ind w:leftChars="0"/>
        <w:jc w:val="left"/>
        <w:rPr>
          <w:sz w:val="16"/>
          <w:szCs w:val="16"/>
        </w:rPr>
      </w:pPr>
      <w:r w:rsidRPr="004320B8">
        <w:rPr>
          <w:rFonts w:hint="eastAsia"/>
          <w:sz w:val="16"/>
          <w:szCs w:val="16"/>
        </w:rPr>
        <w:t>は「発病した日から2日前」で「1メートル以内かつ15分以上の接触」または患者の分泌物・排泄物に触れる</w:t>
      </w:r>
    </w:p>
    <w:p w14:paraId="674C8031" w14:textId="7BAC72C2" w:rsidR="004320B8" w:rsidRDefault="004320B8" w:rsidP="004320B8">
      <w:pPr>
        <w:pStyle w:val="a4"/>
        <w:ind w:leftChars="0" w:left="1290"/>
        <w:jc w:val="left"/>
        <w:rPr>
          <w:sz w:val="16"/>
          <w:szCs w:val="16"/>
        </w:rPr>
      </w:pPr>
      <w:r>
        <w:rPr>
          <w:rFonts w:hint="eastAsia"/>
          <w:sz w:val="16"/>
          <w:szCs w:val="16"/>
        </w:rPr>
        <w:t xml:space="preserve">　　　　　　　　　　厚生労働省；医療機関における新型コロナウイルス感染症への対応につて（令和2年4月7日）</w:t>
      </w:r>
    </w:p>
    <w:p w14:paraId="474966C2" w14:textId="44FED945" w:rsidR="004320B8" w:rsidRPr="004320B8" w:rsidRDefault="004320B8" w:rsidP="004320B8">
      <w:pPr>
        <w:pStyle w:val="a4"/>
        <w:ind w:leftChars="0" w:left="1290"/>
        <w:jc w:val="left"/>
        <w:rPr>
          <w:rFonts w:hint="eastAsia"/>
        </w:rPr>
      </w:pPr>
      <w:r>
        <w:rPr>
          <w:rFonts w:hint="eastAsia"/>
          <w:sz w:val="16"/>
          <w:szCs w:val="16"/>
        </w:rPr>
        <w:t xml:space="preserve">　　　　　　　　　　国立感染症研究所兼戦勝疫学センター</w:t>
      </w:r>
      <w:r>
        <w:rPr>
          <w:rFonts w:hint="eastAsia"/>
        </w:rPr>
        <w:t>：</w:t>
      </w:r>
      <w:r>
        <w:rPr>
          <w:rFonts w:hint="eastAsia"/>
        </w:rPr>
        <w:t>免疫調査実施要領における濃厚接触者の定義等に関するQ&amp;A（令和2年4月22日より作成</w:t>
      </w:r>
    </w:p>
    <w:sectPr w:rsidR="004320B8" w:rsidRPr="004320B8" w:rsidSect="002A2D20">
      <w:pgSz w:w="16838" w:h="11906" w:orient="landscape" w:code="9"/>
      <w:pgMar w:top="567" w:right="624"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F0A59"/>
    <w:multiLevelType w:val="hybridMultilevel"/>
    <w:tmpl w:val="51B865DA"/>
    <w:lvl w:ilvl="0" w:tplc="34226C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E3084A"/>
    <w:multiLevelType w:val="hybridMultilevel"/>
    <w:tmpl w:val="3E42C13E"/>
    <w:lvl w:ilvl="0" w:tplc="789452EA">
      <w:start w:val="1"/>
      <w:numFmt w:val="decimal"/>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C6"/>
    <w:rsid w:val="00026705"/>
    <w:rsid w:val="000B0BC6"/>
    <w:rsid w:val="002A2D20"/>
    <w:rsid w:val="004320B8"/>
    <w:rsid w:val="00824D90"/>
    <w:rsid w:val="008934CA"/>
    <w:rsid w:val="008C0A2D"/>
    <w:rsid w:val="00945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7DD521"/>
  <w15:chartTrackingRefBased/>
  <w15:docId w15:val="{9C66C1CC-29B6-42EF-B363-4AC6F5F3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0A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Kazuko Toishi</dc:creator>
  <cp:keywords/>
  <dc:description/>
  <cp:lastModifiedBy>Kazuko Toishi</cp:lastModifiedBy>
  <cp:revision>1</cp:revision>
  <dcterms:created xsi:type="dcterms:W3CDTF">2020-06-11T11:29:00Z</dcterms:created>
  <dcterms:modified xsi:type="dcterms:W3CDTF">2020-06-11T12:30:00Z</dcterms:modified>
</cp:coreProperties>
</file>